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D36F" w14:textId="339302B1" w:rsidR="00631898" w:rsidRDefault="00CD4C6B" w:rsidP="00CD4C6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جزوه استعاره</w:t>
      </w:r>
    </w:p>
    <w:p w14:paraId="60742B81" w14:textId="77777777" w:rsidR="00CD4C6B" w:rsidRPr="00CD4C6B" w:rsidRDefault="00CD4C6B" w:rsidP="00CD4C6B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استعاره در لغت به معني عاريت گرفتن و عاريت خواستن است امّا در اصطلاح استعاره نوعي تشبيه است كه درآن يكي از طرفين تشبيه ( مشبه يا مشبه به ) را ذكر و طرف ديگر را اراده كرده باشند . </w:t>
      </w:r>
    </w:p>
    <w:p w14:paraId="63B5CF80" w14:textId="2A8B0EAC" w:rsidR="00CD4C6B" w:rsidRPr="00CD4C6B" w:rsidRDefault="00CD4C6B" w:rsidP="00CD4C6B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>نكته</w:t>
      </w:r>
      <w:r w:rsidRPr="00CD4C6B">
        <w:rPr>
          <w:rFonts w:cs="B Nazanin"/>
          <w:sz w:val="28"/>
          <w:szCs w:val="28"/>
          <w:rtl/>
          <w:lang w:bidi="fa-IR"/>
        </w:rPr>
        <w:t xml:space="preserve"> : </w:t>
      </w:r>
      <w:r w:rsidRPr="00CD4C6B">
        <w:rPr>
          <w:rFonts w:cs="B Nazanin" w:hint="cs"/>
          <w:sz w:val="28"/>
          <w:szCs w:val="28"/>
          <w:rtl/>
          <w:lang w:bidi="fa-IR"/>
        </w:rPr>
        <w:t xml:space="preserve">اصل استعاره بر تشبيه استوار است و به دليل اينكه در استعاره فقط يك ركن از تشبيه ذكر مي شـود و خواننده را به تلاش ذهني بيشتري وا مي دارد ، لذا استعاره از تشبيه رساتر ، زيباتر و خيال انگيزتر است . </w:t>
      </w:r>
      <w:r w:rsidR="002B0461">
        <w:rPr>
          <w:rFonts w:cs="B Nazanin" w:hint="cs"/>
          <w:sz w:val="28"/>
          <w:szCs w:val="28"/>
          <w:rtl/>
          <w:lang w:bidi="fa-IR"/>
        </w:rPr>
        <w:t xml:space="preserve">استعاره زیباترین ابزار هنریست. استعاره از تشبیه هنری تر است زیرا اگر در تشبیه ادعای شباهت دو چیز مطرح است در استعاره ادعای یکسانی دوچیز است. </w:t>
      </w:r>
    </w:p>
    <w:p w14:paraId="50E640F5" w14:textId="77777777" w:rsidR="00CD4C6B" w:rsidRPr="00CD4C6B" w:rsidRDefault="00CD4C6B" w:rsidP="00CD4C6B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>انواع استعاره</w:t>
      </w:r>
      <w:r w:rsidRPr="00CD4C6B">
        <w:rPr>
          <w:rFonts w:cs="B Nazanin"/>
          <w:sz w:val="28"/>
          <w:szCs w:val="28"/>
          <w:rtl/>
          <w:lang w:bidi="fa-IR"/>
        </w:rPr>
        <w:t xml:space="preserve"> : </w:t>
      </w:r>
      <w:r w:rsidRPr="00CD4C6B">
        <w:rPr>
          <w:rFonts w:cs="B Nazanin" w:hint="cs"/>
          <w:sz w:val="28"/>
          <w:szCs w:val="28"/>
          <w:rtl/>
          <w:lang w:bidi="fa-IR"/>
        </w:rPr>
        <w:t xml:space="preserve">با توّجه به اينكه در استعاره يكي از طرفين تشبيه ذكر مي شود ، آن را بر دو نوع تقسيم كرده اند . </w:t>
      </w:r>
    </w:p>
    <w:p w14:paraId="2C56E094" w14:textId="684C702C" w:rsidR="00CD4C6B" w:rsidRDefault="00CD4C6B" w:rsidP="00CD4C6B">
      <w:pPr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/>
          <w:sz w:val="28"/>
          <w:szCs w:val="28"/>
          <w:rtl/>
          <w:lang w:bidi="fa-IR"/>
        </w:rPr>
        <w:t xml:space="preserve"> 1- استعاره ي مصرحه </w:t>
      </w:r>
      <w:r>
        <w:rPr>
          <w:rFonts w:cs="B Nazanin" w:hint="cs"/>
          <w:sz w:val="28"/>
          <w:szCs w:val="28"/>
          <w:rtl/>
          <w:lang w:bidi="fa-IR"/>
        </w:rPr>
        <w:t>(ذکر مشبه به)</w:t>
      </w:r>
      <w:r w:rsidRPr="00CD4C6B">
        <w:rPr>
          <w:rFonts w:cs="B Nazanin"/>
          <w:sz w:val="28"/>
          <w:szCs w:val="28"/>
          <w:rtl/>
          <w:lang w:bidi="fa-IR"/>
        </w:rPr>
        <w:t xml:space="preserve">         2- استعاره ي مكني</w:t>
      </w:r>
      <w:r>
        <w:rPr>
          <w:rFonts w:cs="B Nazanin" w:hint="cs"/>
          <w:sz w:val="28"/>
          <w:szCs w:val="28"/>
          <w:rtl/>
          <w:lang w:bidi="fa-IR"/>
        </w:rPr>
        <w:t>ه(ذکر مشبه با نشانه ای از مشبه به)</w:t>
      </w:r>
    </w:p>
    <w:p w14:paraId="57782C50" w14:textId="3848DB38" w:rsidR="00CD4C6B" w:rsidRDefault="00CD4C6B" w:rsidP="00CD4C6B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35C1AE81" w14:textId="77777777" w:rsidR="00CD4C6B" w:rsidRP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استعاره ي مصرحه ( آشكار ) : آن است كه « مشبه به » ذكر و « مشبه » حذف گردد . ( در واقع </w:t>
      </w: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>مشبه به</w:t>
      </w:r>
      <w:r w:rsidRPr="00CD4C6B">
        <w:rPr>
          <w:rFonts w:cs="B Nazanin"/>
          <w:sz w:val="28"/>
          <w:szCs w:val="28"/>
          <w:rtl/>
          <w:lang w:bidi="fa-IR"/>
        </w:rPr>
        <w:t xml:space="preserve"> جانشين </w:t>
      </w: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>مشبه</w:t>
      </w:r>
      <w:r w:rsidRPr="00CD4C6B">
        <w:rPr>
          <w:rFonts w:cs="B Nazanin"/>
          <w:sz w:val="28"/>
          <w:szCs w:val="28"/>
          <w:rtl/>
          <w:lang w:bidi="fa-IR"/>
        </w:rPr>
        <w:t xml:space="preserve"> مي شود . ) </w:t>
      </w:r>
    </w:p>
    <w:p w14:paraId="62506BBE" w14:textId="77777777" w:rsidR="00CD4C6B" w:rsidRP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>مثال 1</w:t>
      </w:r>
      <w:r w:rsidRPr="00CD4C6B">
        <w:rPr>
          <w:rFonts w:cs="B Nazanin"/>
          <w:i/>
          <w:iCs/>
          <w:sz w:val="28"/>
          <w:szCs w:val="28"/>
          <w:rtl/>
          <w:lang w:bidi="fa-IR"/>
        </w:rPr>
        <w:t xml:space="preserve"> :</w:t>
      </w:r>
      <w:r w:rsidRPr="00CD4C6B">
        <w:rPr>
          <w:rFonts w:cs="B Nazanin"/>
          <w:sz w:val="28"/>
          <w:szCs w:val="28"/>
          <w:rtl/>
          <w:lang w:bidi="fa-IR"/>
        </w:rPr>
        <w:t xml:space="preserve">       </w:t>
      </w:r>
      <w:r w:rsidRPr="00CD4C6B">
        <w:rPr>
          <w:rFonts w:cs="B Nazanin" w:hint="cs"/>
          <w:sz w:val="28"/>
          <w:szCs w:val="28"/>
          <w:rtl/>
          <w:lang w:bidi="fa-IR"/>
        </w:rPr>
        <w:t xml:space="preserve">اي آفتاب خوبان مي جوشد اندرونم             </w:t>
      </w:r>
    </w:p>
    <w:p w14:paraId="424252E8" w14:textId="77777777" w:rsidR="00CD4C6B" w:rsidRP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/>
          <w:sz w:val="28"/>
          <w:szCs w:val="28"/>
          <w:rtl/>
          <w:lang w:bidi="fa-IR"/>
        </w:rPr>
        <w:t xml:space="preserve">                 يك ساعتم بگنجان در سايه ي عنايت </w:t>
      </w:r>
    </w:p>
    <w:p w14:paraId="057363EE" w14:textId="77777777" w:rsidR="00CD4C6B" w:rsidRP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توضيح </w:t>
      </w:r>
      <w:r w:rsidRPr="00CD4C6B">
        <w:rPr>
          <w:rFonts w:cs="B Nazanin"/>
          <w:sz w:val="28"/>
          <w:szCs w:val="28"/>
          <w:rtl/>
          <w:lang w:bidi="fa-IR"/>
        </w:rPr>
        <w:t xml:space="preserve">: « آفتاب خوبان » استعاره براي معشوق است . ( آفتاب خوبان « مشبه به » كه ذكر شده و معشوق « مشبه » حذف شده است . )  </w:t>
      </w:r>
    </w:p>
    <w:p w14:paraId="36CD462D" w14:textId="2BD11348" w:rsidR="00CD4C6B" w:rsidRP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>مثال 2</w:t>
      </w:r>
      <w:r w:rsidRPr="00CD4C6B">
        <w:rPr>
          <w:rFonts w:cs="B Nazanin"/>
          <w:sz w:val="28"/>
          <w:szCs w:val="28"/>
          <w:rtl/>
          <w:lang w:bidi="fa-IR"/>
        </w:rPr>
        <w:t xml:space="preserve"> :    </w:t>
      </w:r>
      <w:r w:rsidRPr="00CD4C6B">
        <w:rPr>
          <w:rFonts w:cs="B Nazanin" w:hint="cs"/>
          <w:sz w:val="28"/>
          <w:szCs w:val="28"/>
          <w:rtl/>
          <w:lang w:bidi="fa-IR"/>
        </w:rPr>
        <w:t>صدف وار گوهر شناسان را</w:t>
      </w:r>
      <w:r>
        <w:rPr>
          <w:rFonts w:cs="B Nazanin" w:hint="cs"/>
          <w:sz w:val="28"/>
          <w:szCs w:val="28"/>
          <w:rtl/>
          <w:lang w:bidi="fa-IR"/>
        </w:rPr>
        <w:t>ز</w:t>
      </w:r>
      <w:r w:rsidRPr="00CD4C6B">
        <w:rPr>
          <w:rFonts w:cs="B Nazanin" w:hint="cs"/>
          <w:sz w:val="28"/>
          <w:szCs w:val="28"/>
          <w:rtl/>
          <w:lang w:bidi="fa-IR"/>
        </w:rPr>
        <w:t xml:space="preserve">          دهان جز به لؤلؤ نكردند باز </w:t>
      </w:r>
    </w:p>
    <w:p w14:paraId="7C0A0655" w14:textId="0EDD818F" w:rsid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>توضيح</w:t>
      </w:r>
      <w:r w:rsidRPr="00CD4C6B">
        <w:rPr>
          <w:rFonts w:cs="B Nazanin"/>
          <w:sz w:val="28"/>
          <w:szCs w:val="28"/>
          <w:rtl/>
          <w:lang w:bidi="fa-IR"/>
        </w:rPr>
        <w:t xml:space="preserve"> : « لؤلؤ » استعاره از سخنان با ارزش است . ( لؤلؤ « مشبه به » ذكر شده و سخنان با ارزش     « مشبه » كه حذف شده است . )</w:t>
      </w:r>
    </w:p>
    <w:p w14:paraId="62BFFA9A" w14:textId="372C2AE6" w:rsidR="00CD4C6B" w:rsidRDefault="00CD4C6B" w:rsidP="00CD4C6B">
      <w:pPr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مهتاب را به سنبل مشکین نقاب کن/ یعنی که رخ بپوش و جهانی خراب کن</w:t>
      </w:r>
    </w:p>
    <w:p w14:paraId="347678DF" w14:textId="33BEA53E" w:rsidR="00CD4C6B" w:rsidRDefault="00CD4C6B" w:rsidP="00CD4C6B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مهتاب استعاره از چهره/ سنبل مشکین استعاره از مو</w:t>
      </w:r>
    </w:p>
    <w:p w14:paraId="4EBF729A" w14:textId="1747F0A7" w:rsidR="002B0461" w:rsidRPr="002B0461" w:rsidRDefault="002B0461" w:rsidP="002B046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t>هزاران نرگس از چرخ جهانگرد/ فرو شد تا برآمد یک گل زرد</w:t>
      </w:r>
    </w:p>
    <w:p w14:paraId="529D8D27" w14:textId="5A5EF7DE" w:rsidR="00CD4C6B" w:rsidRDefault="00CD4C6B" w:rsidP="00CD4C6B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0857DA8A" w14:textId="2D67A046" w:rsidR="00CD4C6B" w:rsidRDefault="00CD4C6B" w:rsidP="00CD4C6B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7B7C637C" w14:textId="140C17C4" w:rsidR="00CD4C6B" w:rsidRPr="00CD4C6B" w:rsidRDefault="00CD4C6B" w:rsidP="00CD4C6B">
      <w:pPr>
        <w:bidi/>
        <w:ind w:left="720"/>
        <w:rPr>
          <w:rFonts w:cs="B Nazanin"/>
          <w:b/>
          <w:bCs/>
          <w:sz w:val="28"/>
          <w:szCs w:val="28"/>
          <w:lang w:bidi="fa-IR"/>
        </w:rPr>
      </w:pPr>
      <w:r w:rsidRPr="00CD4C6B">
        <w:rPr>
          <w:rFonts w:cs="B Nazanin" w:hint="cs"/>
          <w:b/>
          <w:bCs/>
          <w:sz w:val="28"/>
          <w:szCs w:val="28"/>
          <w:rtl/>
          <w:lang w:bidi="fa-IR"/>
        </w:rPr>
        <w:t>استعاره مکنیه</w:t>
      </w:r>
    </w:p>
    <w:p w14:paraId="71EC8944" w14:textId="10B032E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/>
          <w:sz w:val="28"/>
          <w:szCs w:val="28"/>
          <w:rtl/>
          <w:lang w:bidi="fa-IR"/>
        </w:rPr>
        <w:t xml:space="preserve">« مشبه به » ذكر گردد و خود « مشبه به » حذف شود . </w:t>
      </w:r>
    </w:p>
    <w:p w14:paraId="1A5AE49A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نكته 1 </w:t>
      </w:r>
      <w:r w:rsidRPr="00CD4C6B">
        <w:rPr>
          <w:rFonts w:cs="B Nazanin"/>
          <w:sz w:val="28"/>
          <w:szCs w:val="28"/>
          <w:rtl/>
          <w:lang w:bidi="fa-IR"/>
        </w:rPr>
        <w:t xml:space="preserve">: </w:t>
      </w:r>
      <w:r w:rsidRPr="00CD4C6B">
        <w:rPr>
          <w:rFonts w:cs="B Nazanin" w:hint="cs"/>
          <w:sz w:val="28"/>
          <w:szCs w:val="28"/>
          <w:rtl/>
          <w:lang w:bidi="fa-IR"/>
        </w:rPr>
        <w:t>گاهي لوازم يا ويژگي « مشبه به » در جمله به « مشبه » نسبت داده مي شود</w:t>
      </w:r>
      <w:r w:rsidRPr="00CD4C6B">
        <w:rPr>
          <w:rFonts w:cs="B Nazanin"/>
          <w:sz w:val="28"/>
          <w:szCs w:val="28"/>
          <w:rtl/>
          <w:lang w:bidi="fa-IR"/>
        </w:rPr>
        <w:t xml:space="preserve"> . </w:t>
      </w:r>
    </w:p>
    <w:p w14:paraId="2C0094D4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>مثال</w:t>
      </w:r>
      <w:r w:rsidRPr="00CD4C6B">
        <w:rPr>
          <w:rFonts w:cs="B Nazanin"/>
          <w:sz w:val="28"/>
          <w:szCs w:val="28"/>
          <w:rtl/>
          <w:lang w:bidi="fa-IR"/>
        </w:rPr>
        <w:t xml:space="preserve"> : </w:t>
      </w:r>
      <w:r w:rsidRPr="00CD4C6B">
        <w:rPr>
          <w:rFonts w:cs="B Nazanin" w:hint="cs"/>
          <w:sz w:val="28"/>
          <w:szCs w:val="28"/>
          <w:rtl/>
          <w:lang w:bidi="fa-IR"/>
        </w:rPr>
        <w:t>مرگ چنگال خود را به خون فلاني رنگين كرد</w:t>
      </w:r>
      <w:r w:rsidRPr="00CD4C6B">
        <w:rPr>
          <w:rFonts w:cs="B Nazanin"/>
          <w:sz w:val="28"/>
          <w:szCs w:val="28"/>
          <w:rtl/>
          <w:lang w:bidi="fa-IR"/>
        </w:rPr>
        <w:t xml:space="preserve"> .  </w:t>
      </w:r>
    </w:p>
    <w:p w14:paraId="2D5A5B4A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>توضيح</w:t>
      </w:r>
      <w:r w:rsidRPr="00CD4C6B">
        <w:rPr>
          <w:rFonts w:cs="B Nazanin"/>
          <w:sz w:val="28"/>
          <w:szCs w:val="28"/>
          <w:rtl/>
          <w:lang w:bidi="fa-IR"/>
        </w:rPr>
        <w:t xml:space="preserve"> : « </w:t>
      </w:r>
      <w:r w:rsidRPr="00CD4C6B">
        <w:rPr>
          <w:rFonts w:cs="B Nazanin" w:hint="cs"/>
          <w:sz w:val="28"/>
          <w:szCs w:val="28"/>
          <w:rtl/>
          <w:lang w:bidi="fa-IR"/>
        </w:rPr>
        <w:t>مرگ » را به « گرگي » تشبيه كرده است كه چنگال داشته باشد اما خود « گرگ » را نياورد و « چنگال » كه يكي از لوازم و ويژگي گرگ است به آن ( مرگ ) نسبت داده است</w:t>
      </w:r>
      <w:r w:rsidRPr="00CD4C6B">
        <w:rPr>
          <w:rFonts w:cs="B Nazanin"/>
          <w:sz w:val="28"/>
          <w:szCs w:val="28"/>
          <w:rtl/>
          <w:lang w:bidi="fa-IR"/>
        </w:rPr>
        <w:t xml:space="preserve"> . </w:t>
      </w:r>
    </w:p>
    <w:p w14:paraId="7E6CEA4A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نكته2 </w:t>
      </w:r>
      <w:r w:rsidRPr="00CD4C6B">
        <w:rPr>
          <w:rFonts w:cs="B Nazanin"/>
          <w:sz w:val="28"/>
          <w:szCs w:val="28"/>
          <w:rtl/>
          <w:lang w:bidi="fa-IR"/>
        </w:rPr>
        <w:t xml:space="preserve">: </w:t>
      </w:r>
      <w:r w:rsidRPr="00CD4C6B">
        <w:rPr>
          <w:rFonts w:cs="B Nazanin" w:hint="cs"/>
          <w:sz w:val="28"/>
          <w:szCs w:val="28"/>
          <w:rtl/>
          <w:lang w:bidi="fa-IR"/>
        </w:rPr>
        <w:t>گاهي لوازم يا ويژگي « مشبه به » در جمله به « مشبه » اضافه مـي شود كه در ايـن صـورت « اضافه ي استعاري » است .</w:t>
      </w:r>
    </w:p>
    <w:p w14:paraId="336512DE" w14:textId="0D9FA7D1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>مثال 1</w:t>
      </w:r>
      <w:r w:rsidRPr="00CD4C6B">
        <w:rPr>
          <w:rFonts w:cs="B Nazanin"/>
          <w:sz w:val="28"/>
          <w:szCs w:val="28"/>
          <w:rtl/>
          <w:lang w:bidi="fa-IR"/>
        </w:rPr>
        <w:t xml:space="preserve"> : </w:t>
      </w:r>
      <w:r>
        <w:rPr>
          <w:rFonts w:cs="B Nazanin" w:hint="cs"/>
          <w:sz w:val="28"/>
          <w:szCs w:val="28"/>
          <w:rtl/>
          <w:lang w:bidi="fa-IR"/>
        </w:rPr>
        <w:t>رگ روح</w:t>
      </w:r>
    </w:p>
    <w:p w14:paraId="47919D66" w14:textId="40F5BFE9" w:rsid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>توضيح</w:t>
      </w:r>
      <w:r w:rsidRPr="00CD4C6B">
        <w:rPr>
          <w:rFonts w:cs="B Nazanin"/>
          <w:sz w:val="28"/>
          <w:szCs w:val="28"/>
          <w:rtl/>
          <w:lang w:bidi="fa-IR"/>
        </w:rPr>
        <w:t xml:space="preserve"> : « روح » را به بدني تشبيه كرده كه « رگ » داشته باشد و « رگ » را كه يكي از ويژگي هاي « مشبه به »است به « روح » اضافه كرده است .</w:t>
      </w:r>
    </w:p>
    <w:p w14:paraId="298B6397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i/>
          <w:iCs/>
          <w:sz w:val="28"/>
          <w:szCs w:val="28"/>
          <w:rtl/>
          <w:lang w:bidi="fa-IR"/>
        </w:rPr>
        <w:t xml:space="preserve">مثال :                                  </w:t>
      </w:r>
    </w:p>
    <w:p w14:paraId="63785718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CD4C6B">
        <w:rPr>
          <w:rFonts w:cs="B Nazanin" w:hint="cs"/>
          <w:sz w:val="28"/>
          <w:szCs w:val="28"/>
          <w:rtl/>
          <w:lang w:bidi="fa-IR"/>
        </w:rPr>
        <w:t xml:space="preserve">مردي صفاي صحبت آيينه ديده  </w:t>
      </w:r>
    </w:p>
    <w:p w14:paraId="1AB21940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/>
          <w:sz w:val="28"/>
          <w:szCs w:val="28"/>
          <w:rtl/>
          <w:lang w:bidi="fa-IR"/>
        </w:rPr>
        <w:t xml:space="preserve">  از </w:t>
      </w:r>
      <w:r w:rsidRPr="00CD4C6B">
        <w:rPr>
          <w:rFonts w:cs="B Nazanin" w:hint="cs"/>
          <w:sz w:val="28"/>
          <w:szCs w:val="28"/>
          <w:u w:val="single"/>
          <w:rtl/>
          <w:lang w:bidi="fa-IR"/>
        </w:rPr>
        <w:t>روزن شب</w:t>
      </w:r>
      <w:r w:rsidRPr="00CD4C6B">
        <w:rPr>
          <w:rFonts w:cs="B Nazanin"/>
          <w:sz w:val="28"/>
          <w:szCs w:val="28"/>
          <w:rtl/>
          <w:lang w:bidi="fa-IR"/>
        </w:rPr>
        <w:t xml:space="preserve"> شوكت ديرينه ديده </w:t>
      </w:r>
    </w:p>
    <w:p w14:paraId="3D7F6472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توضيح : </w:t>
      </w:r>
      <w:r w:rsidRPr="00CD4C6B">
        <w:rPr>
          <w:rFonts w:cs="B Nazanin"/>
          <w:sz w:val="28"/>
          <w:szCs w:val="28"/>
          <w:rtl/>
          <w:lang w:bidi="fa-IR"/>
        </w:rPr>
        <w:t xml:space="preserve">« شب » را به اتاقي تشبيه كرده كه « روزن يا پنجره » داشته باشد و « روزن » را كه يكي از ويژگيهاي « مشبه به » بود به « شب » اضافه كرده است . </w:t>
      </w:r>
    </w:p>
    <w:p w14:paraId="5B3D4C18" w14:textId="77777777" w:rsidR="00CD4C6B" w:rsidRPr="00CD4C6B" w:rsidRDefault="00CD4C6B" w:rsidP="00CD4C6B">
      <w:pPr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CD4C6B">
        <w:rPr>
          <w:rFonts w:cs="B Nazanin" w:hint="cs"/>
          <w:sz w:val="28"/>
          <w:szCs w:val="28"/>
          <w:rtl/>
          <w:lang w:bidi="fa-IR"/>
        </w:rPr>
        <w:t xml:space="preserve">نكته : جمله اي كه در آن آرايه استعاره به كار رفته ادبي تر است ، نسبت به جمله اي كه داراي آرايه تشبيه است . </w:t>
      </w:r>
    </w:p>
    <w:p w14:paraId="78EF45FE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نكته : در اضافه ي استعاري « مضاف » در معني حقيقي خود بكار نمي رود و ما « مضاف اليه » را به چيزي تشبيه مي كنيم كه داراي جزء يا اندامي است ولي چنين جزء و اندام كه « مضاف » است براي « مضاف اليه » يك واقعيت نيست بلكه يك تصور و فرض است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0E5D0AC7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lastRenderedPageBreak/>
        <w:t>مثال :         دست روزگار  ــــــــــ  دست براي روزگار يك تصور و فرض است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22731E2E" w14:textId="48AD5CE0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lang w:bidi="fa-IR"/>
        </w:rPr>
        <w:t xml:space="preserve">          </w:t>
      </w:r>
      <w:r w:rsidRPr="002B0461">
        <w:rPr>
          <w:rFonts w:cs="B Nazanin"/>
          <w:sz w:val="28"/>
          <w:szCs w:val="28"/>
          <w:rtl/>
          <w:lang w:bidi="fa-IR"/>
        </w:rPr>
        <w:t>روزن شب  ـــــــــــــ روزن يا پنجره اي براي شب يك تصور است و وا</w:t>
      </w:r>
      <w:r>
        <w:rPr>
          <w:rFonts w:cs="B Nazanin" w:hint="cs"/>
          <w:sz w:val="28"/>
          <w:szCs w:val="28"/>
          <w:rtl/>
          <w:lang w:bidi="fa-IR"/>
        </w:rPr>
        <w:t>ق</w:t>
      </w:r>
      <w:r w:rsidRPr="002B0461">
        <w:rPr>
          <w:rFonts w:cs="B Nazanin"/>
          <w:sz w:val="28"/>
          <w:szCs w:val="28"/>
          <w:rtl/>
          <w:lang w:bidi="fa-IR"/>
        </w:rPr>
        <w:t>عيت ندارد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2ED03652" w14:textId="1E51C569" w:rsidR="00CD4C6B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نكته ي مهم : در استعاره مكنيه چنانچه مشبه به ، انسان باشد ، به آن « تشخيص » گويند .</w:t>
      </w:r>
    </w:p>
    <w:p w14:paraId="3FA38F2F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نسبت دادن حالات و رفتار آدامي به ديگر پديده هاي خلقت است . ( دادن شخصيت انساني به موجوداتي غير از انسان )</w:t>
      </w:r>
    </w:p>
    <w:p w14:paraId="00B8D9F1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مثال1 :   برگ هاي سبز درخت در وزش نسيم به رقص در مي آيند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4E8D9A30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توضيح : رقصيدن يكي از حالات و رفتار انساني است كه در اين جا به برگهاي درخت نسبت داده شده است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296100A7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مثال2 : سحر در شاخسار بوستاني                چه خوش مي گفت مرغ نغمه خواني</w:t>
      </w:r>
      <w:r w:rsidRPr="002B0461">
        <w:rPr>
          <w:rFonts w:cs="B Nazanin"/>
          <w:sz w:val="28"/>
          <w:szCs w:val="28"/>
          <w:lang w:bidi="fa-IR"/>
        </w:rPr>
        <w:t xml:space="preserve"> </w:t>
      </w:r>
    </w:p>
    <w:p w14:paraId="0962C41D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نكته : هر موجودي غير از انسان در كلام « منادا » قرار گيرد آن كلام داراي تشخيص است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2D0A3DEA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مثال :    اي ديو سپيد پاي در بند                 اي گنبد گيتي اي دماوند</w:t>
      </w:r>
      <w:r w:rsidRPr="002B0461">
        <w:rPr>
          <w:rFonts w:cs="B Nazanin"/>
          <w:sz w:val="28"/>
          <w:szCs w:val="28"/>
          <w:lang w:bidi="fa-IR"/>
        </w:rPr>
        <w:t xml:space="preserve"> </w:t>
      </w:r>
    </w:p>
    <w:p w14:paraId="7CF60861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نكته : همانطور كه اشاره شد استعاره مكنيه اي كه ، مشبه به آن « انسان » باشد ، تشخيص خواهد بود چه به صورت تركيب اضافي باشد يا غير اضافي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05AC714B" w14:textId="77777777" w:rsidR="002B0461" w:rsidRPr="002B0461" w:rsidRDefault="002B0461" w:rsidP="002B0461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2B0461">
        <w:rPr>
          <w:rFonts w:cs="B Nazanin"/>
          <w:sz w:val="28"/>
          <w:szCs w:val="28"/>
          <w:rtl/>
          <w:lang w:bidi="fa-IR"/>
        </w:rPr>
        <w:t>مثال : ابر مي گريد و مي خندد از آن گريه چمن</w:t>
      </w:r>
      <w:r w:rsidRPr="002B0461">
        <w:rPr>
          <w:rFonts w:cs="B Nazanin"/>
          <w:sz w:val="28"/>
          <w:szCs w:val="28"/>
          <w:lang w:bidi="fa-IR"/>
        </w:rPr>
        <w:t xml:space="preserve"> . </w:t>
      </w:r>
    </w:p>
    <w:p w14:paraId="4FE49736" w14:textId="42CA3EC7" w:rsidR="002B0461" w:rsidRPr="002B0461" w:rsidRDefault="002B0461" w:rsidP="002B0461">
      <w:pPr>
        <w:bidi/>
        <w:ind w:left="720"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t xml:space="preserve">توضيح : در مثال فوق دو تشخيص به كار رفته است ،گريه را به ابر نسبت داده است و خنده را به چمن . </w:t>
      </w:r>
    </w:p>
    <w:p w14:paraId="0F89CB69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t xml:space="preserve">توجه : تركيباتي نظير : دست روزگار ، پاي اوهام ، دست اجل ، قهقه ي قشنگ ، حيثيت مرگ ، زبان سوسن ، دهن لاله و ... همگي اضافه ي استعاري مكنيه ( تشخيص ) هستند . </w:t>
      </w:r>
    </w:p>
    <w:p w14:paraId="344D37FD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t xml:space="preserve">نكته : همه ي تشخيص ها استعاره ي مكنيه مي باشند ، اما استعاره مكنيه زماني تشخيص است كه « مشبه به » آن انسان باشد . </w:t>
      </w:r>
    </w:p>
    <w:p w14:paraId="1169AB45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i/>
          <w:iCs/>
          <w:sz w:val="28"/>
          <w:szCs w:val="28"/>
          <w:rtl/>
          <w:lang w:bidi="fa-IR"/>
        </w:rPr>
        <w:t xml:space="preserve">مثال 1 </w:t>
      </w:r>
      <w:r w:rsidRPr="002B0461">
        <w:rPr>
          <w:rFonts w:cs="B Nazanin"/>
          <w:sz w:val="28"/>
          <w:szCs w:val="28"/>
          <w:rtl/>
          <w:lang w:bidi="fa-IR"/>
        </w:rPr>
        <w:t xml:space="preserve">: </w:t>
      </w:r>
      <w:r w:rsidRPr="002B0461">
        <w:rPr>
          <w:rFonts w:cs="B Nazanin" w:hint="cs"/>
          <w:sz w:val="28"/>
          <w:szCs w:val="28"/>
          <w:rtl/>
          <w:lang w:bidi="fa-IR"/>
        </w:rPr>
        <w:t xml:space="preserve">اختر شب در كنار كوهساران ، سر خم مي كند . </w:t>
      </w:r>
    </w:p>
    <w:p w14:paraId="1DDC3F0D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i/>
          <w:iCs/>
          <w:sz w:val="28"/>
          <w:szCs w:val="28"/>
          <w:rtl/>
          <w:lang w:bidi="fa-IR"/>
        </w:rPr>
        <w:t xml:space="preserve">مثال 2 </w:t>
      </w:r>
      <w:r w:rsidRPr="002B0461">
        <w:rPr>
          <w:rFonts w:cs="B Nazanin"/>
          <w:sz w:val="28"/>
          <w:szCs w:val="28"/>
          <w:rtl/>
          <w:lang w:bidi="fa-IR"/>
        </w:rPr>
        <w:t xml:space="preserve">: </w:t>
      </w:r>
      <w:r w:rsidRPr="002B0461">
        <w:rPr>
          <w:rFonts w:cs="B Nazanin" w:hint="cs"/>
          <w:sz w:val="28"/>
          <w:szCs w:val="28"/>
          <w:rtl/>
          <w:lang w:bidi="fa-IR"/>
        </w:rPr>
        <w:t xml:space="preserve">ديده ي عقل مست توچرخه ي چرخ پست تو . </w:t>
      </w:r>
    </w:p>
    <w:p w14:paraId="256B860E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i/>
          <w:iCs/>
          <w:sz w:val="28"/>
          <w:szCs w:val="28"/>
          <w:rtl/>
          <w:lang w:bidi="fa-IR"/>
        </w:rPr>
        <w:t xml:space="preserve">مثال 3 </w:t>
      </w:r>
      <w:r w:rsidRPr="002B0461">
        <w:rPr>
          <w:rFonts w:cs="B Nazanin"/>
          <w:sz w:val="28"/>
          <w:szCs w:val="28"/>
          <w:rtl/>
          <w:lang w:bidi="fa-IR"/>
        </w:rPr>
        <w:t>: به صحرا شدم عشق باريده بود</w:t>
      </w:r>
      <w:r w:rsidRPr="002B0461">
        <w:rPr>
          <w:rFonts w:cs="B Nazanin"/>
          <w:b/>
          <w:bCs/>
          <w:sz w:val="28"/>
          <w:szCs w:val="28"/>
          <w:rtl/>
          <w:lang w:bidi="fa-IR"/>
        </w:rPr>
        <w:t xml:space="preserve"> . </w:t>
      </w:r>
    </w:p>
    <w:p w14:paraId="290280A2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lastRenderedPageBreak/>
        <w:t xml:space="preserve">توضيح : در مثال(1) اختر شب به « انساني » تشبيه شده كه سرش را خم مي كند اما خود « انسان » مشبه به است ، نيامده است . </w:t>
      </w:r>
    </w:p>
    <w:p w14:paraId="600D8D82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t xml:space="preserve">در مثال (2) عقل را به انساني تشبيه كرده و « ديده» كه يكي از ويژگي هاي انسان است به آن اضافه شده اما در مثال (3) عشق را به باراني تشبيه كرده كه ببارد . </w:t>
      </w:r>
    </w:p>
    <w:p w14:paraId="02FA9916" w14:textId="7B7F7EB3" w:rsid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2B0461">
        <w:rPr>
          <w:rFonts w:cs="B Nazanin" w:hint="cs"/>
          <w:sz w:val="28"/>
          <w:szCs w:val="28"/>
          <w:rtl/>
          <w:lang w:bidi="fa-IR"/>
        </w:rPr>
        <w:t xml:space="preserve">تذكر : همان طور كه گفته شد چون مثال(1) و (2) « مشبه به» آن ها انسان بوده داراي استعاره مكنيه و تشخيص است اما در مثال (3) « مشبه به » باران است ، لذا فقط استعاره ي مكنيه داريم . </w:t>
      </w:r>
    </w:p>
    <w:p w14:paraId="652CA2BE" w14:textId="77777777" w:rsidR="002B0461" w:rsidRPr="002B0461" w:rsidRDefault="002B0461" w:rsidP="002B0461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</w:p>
    <w:p w14:paraId="4D1EF462" w14:textId="77777777" w:rsidR="00CD4C6B" w:rsidRPr="00CD4C6B" w:rsidRDefault="00CD4C6B" w:rsidP="002B0461">
      <w:pPr>
        <w:bidi/>
        <w:ind w:left="720"/>
        <w:rPr>
          <w:rFonts w:cs="B Nazanin"/>
          <w:sz w:val="28"/>
          <w:szCs w:val="28"/>
          <w:lang w:bidi="fa-IR"/>
        </w:rPr>
      </w:pPr>
    </w:p>
    <w:p w14:paraId="418FB7EB" w14:textId="77777777" w:rsidR="00CD4C6B" w:rsidRPr="00CD4C6B" w:rsidRDefault="00CD4C6B" w:rsidP="00CD4C6B">
      <w:pPr>
        <w:bidi/>
        <w:ind w:left="360"/>
        <w:rPr>
          <w:rFonts w:cs="B Nazanin"/>
          <w:sz w:val="28"/>
          <w:szCs w:val="28"/>
          <w:lang w:bidi="fa-IR"/>
        </w:rPr>
      </w:pPr>
    </w:p>
    <w:p w14:paraId="5E0ECB3C" w14:textId="77777777" w:rsidR="00CD4C6B" w:rsidRPr="00CD4C6B" w:rsidRDefault="00CD4C6B" w:rsidP="00CD4C6B">
      <w:pPr>
        <w:bidi/>
        <w:ind w:left="360"/>
        <w:rPr>
          <w:rFonts w:cs="B Nazanin"/>
          <w:sz w:val="28"/>
          <w:szCs w:val="28"/>
          <w:lang w:bidi="fa-IR"/>
        </w:rPr>
      </w:pPr>
    </w:p>
    <w:p w14:paraId="29DB0D41" w14:textId="77777777" w:rsidR="00CD4C6B" w:rsidRPr="00CD4C6B" w:rsidRDefault="00CD4C6B" w:rsidP="00CD4C6B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CD4C6B" w:rsidRPr="00CD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6D8"/>
    <w:multiLevelType w:val="hybridMultilevel"/>
    <w:tmpl w:val="DD8C05DC"/>
    <w:lvl w:ilvl="0" w:tplc="1CB6E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E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8D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47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6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4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8C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A6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2B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49257E"/>
    <w:multiLevelType w:val="hybridMultilevel"/>
    <w:tmpl w:val="012E886A"/>
    <w:lvl w:ilvl="0" w:tplc="C82A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C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BA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8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4F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8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C3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A7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F6130"/>
    <w:multiLevelType w:val="hybridMultilevel"/>
    <w:tmpl w:val="633A0696"/>
    <w:lvl w:ilvl="0" w:tplc="1A6AC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0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24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0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82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4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62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CE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42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4F6438"/>
    <w:multiLevelType w:val="hybridMultilevel"/>
    <w:tmpl w:val="1FF6A35C"/>
    <w:lvl w:ilvl="0" w:tplc="88AA6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C4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44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2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2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8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E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C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A03A46"/>
    <w:multiLevelType w:val="hybridMultilevel"/>
    <w:tmpl w:val="BC6892F2"/>
    <w:lvl w:ilvl="0" w:tplc="FC1A3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6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0F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CD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0B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E9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6C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C02CFE"/>
    <w:multiLevelType w:val="hybridMultilevel"/>
    <w:tmpl w:val="A7726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D1BF1"/>
    <w:multiLevelType w:val="hybridMultilevel"/>
    <w:tmpl w:val="46BC20BC"/>
    <w:lvl w:ilvl="0" w:tplc="1048E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E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E7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8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2E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A7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6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8860184">
    <w:abstractNumId w:val="3"/>
  </w:num>
  <w:num w:numId="2" w16cid:durableId="421024753">
    <w:abstractNumId w:val="1"/>
  </w:num>
  <w:num w:numId="3" w16cid:durableId="1572426076">
    <w:abstractNumId w:val="4"/>
  </w:num>
  <w:num w:numId="4" w16cid:durableId="1314332226">
    <w:abstractNumId w:val="6"/>
  </w:num>
  <w:num w:numId="5" w16cid:durableId="1913810541">
    <w:abstractNumId w:val="2"/>
  </w:num>
  <w:num w:numId="6" w16cid:durableId="1336692204">
    <w:abstractNumId w:val="0"/>
  </w:num>
  <w:num w:numId="7" w16cid:durableId="2121411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6B"/>
    <w:rsid w:val="002B0461"/>
    <w:rsid w:val="00631898"/>
    <w:rsid w:val="00A2020A"/>
    <w:rsid w:val="00C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63E9"/>
  <w15:chartTrackingRefBased/>
  <w15:docId w15:val="{2D430E74-5ABF-4987-BEF1-6AB89C0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11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12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96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03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5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49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68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51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46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78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556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4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7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67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61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69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00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5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9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78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5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08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49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15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6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8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3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80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08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emam</dc:creator>
  <cp:keywords/>
  <dc:description/>
  <cp:lastModifiedBy>maryam emam</cp:lastModifiedBy>
  <cp:revision>1</cp:revision>
  <dcterms:created xsi:type="dcterms:W3CDTF">2022-11-25T12:45:00Z</dcterms:created>
  <dcterms:modified xsi:type="dcterms:W3CDTF">2022-11-25T13:05:00Z</dcterms:modified>
</cp:coreProperties>
</file>